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8E4" w:rsidRPr="00A262D9" w:rsidRDefault="00DA08E4" w:rsidP="00DA08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62D9">
        <w:rPr>
          <w:rFonts w:ascii="Times New Roman" w:hAnsi="Times New Roman" w:cs="Times New Roman"/>
          <w:sz w:val="28"/>
          <w:szCs w:val="28"/>
        </w:rPr>
        <w:t>АННОТАЦИИ рабочих программ</w:t>
      </w:r>
    </w:p>
    <w:p w:rsidR="00DA08E4" w:rsidRDefault="00DA08E4" w:rsidP="00DA08E4">
      <w:pPr>
        <w:pStyle w:val="2"/>
        <w:shd w:val="clear" w:color="auto" w:fill="FFFFFF"/>
        <w:spacing w:before="0" w:after="255" w:line="300" w:lineRule="atLeas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262D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 </w:t>
      </w:r>
      <w:bookmarkStart w:id="0" w:name="_GoBack"/>
      <w:r w:rsidRPr="00A262D9">
        <w:rPr>
          <w:rFonts w:ascii="Times New Roman" w:hAnsi="Times New Roman" w:cs="Times New Roman"/>
          <w:bCs w:val="0"/>
          <w:color w:val="auto"/>
          <w:sz w:val="28"/>
          <w:szCs w:val="28"/>
          <w:shd w:val="clear" w:color="auto" w:fill="FFFFFF"/>
        </w:rPr>
        <w:t>профессии</w:t>
      </w:r>
      <w:r w:rsidRPr="00A262D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DA08E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15.01.05 </w:t>
      </w:r>
      <w:bookmarkEnd w:id="0"/>
      <w:r w:rsidRPr="00DA08E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Сварщик (ручной и частично механизированной сварки (наплавки)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2131"/>
        <w:gridCol w:w="1350"/>
        <w:gridCol w:w="1276"/>
        <w:gridCol w:w="1946"/>
        <w:gridCol w:w="1998"/>
      </w:tblGrid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Индекс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максимальной учебной нагрузки обучающегося (час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.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/</w:t>
            </w:r>
            <w:proofErr w:type="spellStart"/>
            <w:proofErr w:type="gramStart"/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ед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 том числе часов обязательных учебных занятий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Индекс и наименование дисциплин, междисциплинарных курсов (МДК)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Коды формируемых компетенций</w:t>
            </w:r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Обязательная часть учебных циклов ППКРС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654 (692)</w:t>
            </w:r>
            <w:hyperlink r:id="rId5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436 (462)</w:t>
            </w:r>
            <w:hyperlink r:id="rId6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Общепрофессиональный учебный цикл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216 (326)</w:t>
            </w:r>
            <w:hyperlink r:id="rId7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144 (218)</w:t>
            </w:r>
            <w:hyperlink r:id="rId8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результате изучения обязательной части учебного цикла обучающийся по общепрофессиональным дисциплинам должен: уметь: читать чертежи средней сложности и сложных конструкций, изделий, узлов и деталей; пользоваться конструкторской документацией для выполнений трудовых функций; знать: основные правила чтения конструкторской документации; общие сведения о сборочных чертежах; основы машиностроительного черчения; требования единой системы конструкторской документации;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ОП.01. Основы инженерной графики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9" w:anchor="514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4 - 6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hyperlink r:id="rId10" w:anchor="521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1.1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11" w:anchor="5212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1.2</w:t>
              </w:r>
            </w:hyperlink>
          </w:p>
        </w:tc>
      </w:tr>
      <w:tr w:rsidR="00DA08E4" w:rsidRPr="00DA08E4" w:rsidTr="00DA08E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уметь: читать структурные, монтажные и простые принципиальные электрические схемы; рассчитывать и измерять основные параметры простых электрических, магнитных и электронных цепей; использовать в работе электроизмерительные приборы; знать: единицы измерения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силы тока, напряжения, мощности электрического тока, сопротивления проводников; методы расчета и измерения основных параметров простых электрических, магнитных и электронных цепей; свойства постоянного и переменного электрического тока;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принципы последовательного и параллельного соединения проводников и источников тока; электроизмерительные приборы (амперметр, вольтметр), их устройство, принцип действия и правила включения в электрическую цепь; свойства магнитного поля; двигатели постоянного и переменного тока, их устройство и принцип действия; правила пуска, остановки электродвигателей, установленных на эксплуатируемом оборудовании; аппаратуру защиты электродвигателей; методы защиты от короткого замыкания;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заземление,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зануление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ОП.03. Основы электротехники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12" w:anchor="512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2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13" w:anchor="513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3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14" w:anchor="516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6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hyperlink r:id="rId15" w:anchor="521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1.1</w:t>
              </w:r>
            </w:hyperlink>
          </w:p>
        </w:tc>
      </w:tr>
      <w:tr w:rsidR="00DA08E4" w:rsidRPr="00DA08E4" w:rsidTr="00DA08E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уметь: пользоваться справочными таблицами для определения свойств материалов; выбирать материалы для осуществления профессиональной деятельности; знать: наименование, маркировку, основные свойства и классификацию углеродистых и конструкционных сталей, цветных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металлов и сплавов, а также полимерных материалов (в том числе пластмасс, полиэтилена, полипропилена); правила применения охлаждающих и смазывающих материалов; механические испытания образцов материалов;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ОП.04. Основы материаловедения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16" w:anchor="511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1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17" w:anchor="512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2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18" w:anchor="514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4 - 6</w:t>
              </w:r>
            </w:hyperlink>
          </w:p>
        </w:tc>
      </w:tr>
      <w:tr w:rsidR="00DA08E4" w:rsidRPr="00DA08E4" w:rsidTr="00DA08E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уметь: контролировать качество выполняемых работ; знать: системы допусков и посадок, точность обработки, квалитеты, классы точности; допуски и отклонения формы и расположения поверхностей;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ОП.05. Допуски и технические измерения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19" w:anchor="512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2 - 6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hyperlink r:id="rId20" w:anchor="5216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1.6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21" w:anchor="5219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1.9</w:t>
              </w:r>
            </w:hyperlink>
          </w:p>
        </w:tc>
      </w:tr>
      <w:tr w:rsidR="00DA08E4" w:rsidRPr="00DA08E4" w:rsidTr="00DA08E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уметь: находить и использовать экономическую информацию в целях обеспечения собственной конкурентоспособности на рынке труда; знать: общие принципы организации производственного и технологического процесса; механизмы ценообразования на продукцию, формы оплаты труда в современных условиях; цели и задачи структурного подразделения, структуру организации, основы экономических знаний, необходимых в отрасли;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ОП.06. Основы экономики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22" w:anchor="511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1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23" w:anchor="514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4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24" w:anchor="516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6</w:t>
              </w:r>
            </w:hyperlink>
          </w:p>
        </w:tc>
      </w:tr>
      <w:tr w:rsidR="00DA08E4" w:rsidRPr="00DA08E4" w:rsidTr="00DA08E4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уметь: организовывать и проводить мероприятия по защите работающих и населения от негативных воздействий чрезвычайных ситуаций; предпринимать профилактические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меры для снижения уровня опасностей различного вида и их последствий в профессиональной деятельности и быту; использовать средства индивидуальной и коллективной защиты от оружия массового поражения; применять первичные средства пожаротушения; ориентироваться в перечне военно-учетных специальностей и самостоятельно определять среди них родственные полученной профессии;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применять профессиональные знания в ходе исполнения обязанностей военной службы на воинских должностях в соответствии с полученной профессией; владеть способами бесконфликтного общения и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саморегуляции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повседневной деятельности и экстремальных условиях военной службы; оказывать первую помощь пострадавшим;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знать: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основные виды потенциальных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задачи и основные мероприятия гражданской обороны; способы защиты населения от оружия массового поражения; меры пожарной безопасности и правила безопасного поведения при пожарах; организацию и порядок призыва граждан на военную службу и поступления на нее в добровольном порядке;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область применения получаемых профессиональных знаний при исполнении обязанностей военной службы; порядок и правила оказания первой помощи пострадавшим.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ОП.07. Безопасность жизнедеятельности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25" w:anchor="511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1 - 6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Профессиональный учебный цикл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366 (438)</w:t>
            </w:r>
            <w:hyperlink r:id="rId26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244 (292)</w:t>
            </w:r>
            <w:hyperlink r:id="rId27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ПМ.00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Профессиональные модули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366 (438)</w:t>
            </w:r>
            <w:hyperlink r:id="rId28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244 (292)</w:t>
            </w:r>
            <w:hyperlink r:id="rId29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ПМ.01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Подготовительно-сварочные работы и контроль качества сварных швов после сварки.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 результате изучения профессионального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модуля обучающийся должен: иметь практический опыт: выполнения типовых слесарных операций, применяемых при подготовке деталей перед сваркой; выполнения сборки элементов конструкции (изделий, узлов, деталей) под сварку с применением сборочных приспособлений; выполнения сборки элементов конструкции (изделий, узлов, деталей) под сварку на прихватках; эксплуатирования оборудования для сварки; выполнения предварительного, сопутствующего (межслойного) подогрева свариваемых кромок;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выполнения зачистки швов после сварки; использования измерительного инструмента для контроля геометрических размеров сварного шва; определения причин дефектов сварочных швов и соединений; предупреждения и устранения различных видов дефектов в сварных швах; уметь: использовать ручной и механизированный инструмент зачистки сварных швов и удаления поверхностных дефектов после сварки; проверять работоспособность и исправность оборудования поста для сварки;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использовать ручной и механизированный инструмент для подготовки элементов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конструкции (изделий, узлов, деталей) под сварку;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сварке; применять сборочные приспособления для сборки элементов конструкции (изделий, узлов, деталей) под сварку; подготавливать сварочные материалы к сварке; зачищать швы после сварки; пользоваться производственно-технологической и нормативной документацией для выполнения трудовых функций;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знать: основы теории сварочных процессов (понятия: сварочный термический цикл, сварочные деформации и напряжения); необходимость проведения подогрева при сварке; классификацию и общие представления о методах и способах сварки; основные типы, конструктивные элементы, размеры сварных соединений и обозначение их на чертежах; влияние основных параметров режима и пространственного положения при сварке на формирование сварного шва;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основные типы, конструктивные элементы, разделки кромок; основы технологии сварочного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производства; виды и назначение сборочных, технологических приспособлений и оснастки; основные правила чтения технологической документации; типы дефектов сварного шва; методы неразрушающего контроля; причины возникновения и меры предупреждения видимых дефектов; способы устранения дефектов сварных швов; правила подготовки кромок изделий под сварку; устройство вспомогательного оборудования, назначение, правила его эксплуатации и область применения;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правила сборки элементов конструкции под сварку; порядок проведения работ по предварительному, сопутствующему (межслойному) подогреву металла; устройство сварочного оборудования, назначение, правила его эксплуатации и область применения; правила технической эксплуатации электроустановок; классификацию сварочного оборудования и материалов; основные принципы работы источников питания для сварки; правила хранения и транспортировки сварочных материалов;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МДК.01.01. Основы технологии сварки и сварочное оборудование МДК.01.02. Технология производства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сварных конструкций МДК.01.03. Подготовительные и сборочные операции перед сваркой. МДК.01.04. Контроль качества сварных соединений.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0" w:anchor="521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1.1 - 1.8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ПМ.02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Ручная дуговая сварка (наплавка, резка) плавящимся покрытым электродом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результате изучения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профессионального модуля обучающийся должен: иметь практический опыт: проверки оснащенности сварочного поста ручной дуговой сварки (наплавки, резки) плавящимся покрытым электродом; проверки работоспособности и исправности оборудования поста ручной дуговой сварки (наплавки, резки) плавящимся покрытым электродом; проверки наличия заземления сварочного поста ручной дуговой сварки (наплавки, резки) плавящимся покрытым электродом;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подготовки и проверки сварочных материалов для ручной дуговой сварки (наплавки, резки) плавящимся покрытым электродом; настройки оборудования ручной дуговой сварки (наплавки, резки) плавящимся покрытым электродом для выполнения сварки; выполнения ручной дуговой сварки (наплавки, резки) плавящимся покрытым электродом различных деталей и конструкций; выполнения дуговой резки; уметь: проверять работоспособность и исправность сварочного оборудования для ручной дуговой сварки (наплавки, резки) плавящимся покрытым электродом;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настраивать сварочное оборудование для ручной дуговой сварки (наплавки, резки) плавящимся покрытым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электродом; выполнять сварку различных деталей и конструкций во всех пространственных положениях сварного шва; владеть техникой дуговой резки металла; знать: основные типы, конструктивные элементы и размеры сварных соединений, выполняемых ручной дуговой сваркой (наплавкой, резкой) плавящимся покрытым электродом, и обозначение их на чертежах;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основные группы и марки материалов, свариваемых ручной дуговой сваркой (наплавкой, резкой) плавящимся покрытым электродом; сварочные (наплавочные) материалы для ручной дуговой сварки (наплавки, резки) плавящимся покрытым электродом; технику и технологию ручной дуговой сварки (наплавки, резки) плавящимся покрытым электродом различных деталей и конструкций в пространственных положениях сварного шва; основы дуговой резки; причины возникновения дефектов сварных швов, способы их предупреждения и исправления при ручной дуговой сварке (наплавке, резке) плавящимся покрытым электродом;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МДК.02.01. Техника и технология ручной дуговой сварки (наплавки, резки) покрытыми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электродами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1" w:anchor="522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2.1 - 2.4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ПМ.03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Ручная дуговая сварка (наплавка) неплавящимся электродом в защитном газе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результате изучения профессионального модуля обучающийся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должен: иметь практический опыт: проверки оснащенности сварочного поста ручной дуговой сварки (наплавки) неплавящимся электродом в защитном газе; проверки работоспособности и исправности оборудования поста ручной дуговой сварки (наплавки) неплавящимся электродом в защитном газе;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проверки наличия заземления сварочного поста ручной дуговой сварки (наплавки) неплавящимся электродом в защитном газе; подготовки и проверки сварочных материалов для ручной дуговой сварки (наплавки) неплавящимся электродом в защитном газе; настройки оборудования ручной дуговой сварки (наплавки) неплавящимся электродом в защитном газе для выполнения сварки; ручной дуговой сварки (наплавки) неплавящимся электродом в защитном газе различных деталей и конструкций;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уметь: проверять работоспособность и исправность оборудования для ручной дуговой сварки (наплавки) неплавящимся электродом в защитном газе; настраивать сварочное оборудование для ручной дуговой сварки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(наплавки) неплавящимся электродом в защитном газе; выполнять ручной дуговой сваркой (наплавкой) неплавящимся электродом в защитном газе различных деталей и конструкций во всех пространственных положениях сварного шва;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знать: основные типы, конструктивные элементы и размеры сварных соединений, выполняемых ручной дуговой сваркой (наплавкой) неплавящимся электродом в защитном газе, и обозначение их на чертежах; основные группы и марки материалов, свариваемых ручной дуговой сваркой (наплавкой) неплавящимся электродом в защитном газе; сварочные (наплавочные) материалы для ручной дуговой сварки (наплавки) неплавящимся электродом в защитном газе;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устройство сварочного и вспомогательного оборудования для ручной дуговой сварки (наплавки) неплавящимся электродом в защитном газе, назначение и условия работы контрольно-измерительных приборов, правила их эксплуатации и область применения; основные типы и устройства для возбуждения и стабилизации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сварочной дуги (сварочные осцилляторы); правила эксплуатации газовых баллонов; техника и технология ручной дуговой сварки (наплавки) неплавящимся электродом в защитном газе для сварки различных деталей и конструкций во всех пространственных положениях сварного шва; причины возникновения дефектов сварных швов, способы их предупреждения и исправления при ручной дуговой сварке (наплавке) неплавящимся электродом в защитном газе;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МДК.03.01. Техника и технология ручной дуговой сварки (наплавки) неплавящимся электродом в защитном газе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2" w:anchor="52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3.1 - 3.3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ПМ.04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Частично механизированная сварка (наплавка) плавлением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проверки оснащенности сварочного поста частично механизированной сварки (наплавки) плавлением; проверки работоспособности и исправности оборудования поста частично механизированной сварки (наплавки) плавлением; проверки наличия заземления сварочного поста частично механизированной сварки (наплавки) плавлением; подготовки и проверки сварочных материалов для частично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механизированной сварки (наплавки); настройки оборудования для частично механизированной сварки (наплавки) плавлением для выполнения сварки; выполнения частично механизированной сваркой (наплавкой) плавлением различных деталей и конструкций во всех пространственных положениях сварного шва; уметь: проверять работоспособность и исправность оборудования для частично механизированной сварки (наплавки) плавлением; настраивать сварочное оборудование для частично механизированной сварки (наплавки) плавлением; 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шва; знать: основные группы и марки материалов, свариваемых частично механизированной сваркой (наплавкой) плавлением; сварочные (наплавочные) материалы для частично механизированной сварки (наплавки) плавлением;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устройство сварочного и вспомогательного оборудования для частично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механизированной сварки (наплавки) плавлением, назначение и условия работы контрольно-измерительных приборов, правила их эксплуатации и область применения; технику и технологию частично механизированной сварки (наплавки) плавлением для сварки различных деталей и конструкций во всех пространственных положениях сварного шва; порядок проведения работ по предварительному, сопутствующему (межслойному) подогреву металла;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причины возникновения и меры предупреждения внутренних напряжений и деформаций в свариваемых (наплавляемых) изделиях; причины возникновения дефектов сварных швов, способы их предупреждения и исправления.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МДК.04.01. Техника и технология частично механизированной сварки (наплавки) плавлением в защитном газе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3" w:anchor="524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4.1 - 4.3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ПМ.05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Газовая сварка (наплавка) В результате изучения профессионального модуля обучающийся должен: иметь практический опыт: проверки оснащенности поста газовой сварки; настройки оборудования для газовой сварки (наплавки); выполнения газовой сварки (наплавки) различных деталей и конструкций; уметь: проверять работоспособность и исправность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оборудования для газовой сварки (наплавки); настраивать сварочное оборудование для газовой сварки (наплавки); владеть техникой газовой сварки (наплавки) различных деталей и конструкций во всех пространственных положениях сварного шва; знать: основные типы, конструктивные элементы и размеры сварных соединений, выполняемых газовой сваркой (наплавкой); основные группы и марки материалов, свариваемых газовой сваркой (наплавкой); сварочные (наплавочные) материалы для газовой сварки (наплавки); технику и технологию газовой сварки (наплавки) различных деталей и конструкций во всех пространственных положениях сварного шва; правила эксплуатации газовых баллонов; правила обслуживания переносных газогенераторов; причины возникновения дефектов сварных швов, способы их предупреждения и исправления;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МДК.05.01. Техника и технология газовой сварки (наплавки)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4" w:anchor="525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5.1 - 5.3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ПМ.06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Термитная сварка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проверки комплектности технологического оборудования и материалов для термитной сварки (термитных смесей,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паяльно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-сварочных стержней); подготовки отдельных компонентов и составление термитной смеси в соответствии с требованиями производственно-технологической документации по сварке; испытания пробной порции термита; проверки работоспособности оборудования и качества расходных материалов для термитной сварки; подготовки деталей к термитной сварке; выполнения термитной сварки различных деталей и конструкций; демонтажа технологического оборудования после затвердевания металла шва; уметь: изготавливать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паяльно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-сварочные стержни и термитную смесь, соответствующие типу свариваемых деталей; использовать универсальные, специальные приспособления и оснастку для сборки деталей для термитной сварки; использовать огнеупорные и формовочные материалы для термитной сварки;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владеть техникой термитной сварки различных деталей и конструкций; демонтировать универсальные, специальные приспособления и оснастку после термитной сварки; знать: основные типы, конструктивные элементы и размеры сварных соединений,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выполняемых термитной сваркой и обозначение их на чертежах; основные группы и марки материалов, свариваемых термитной сваркой; сварочные материалы для термитной сварки (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паяльно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-сварочные стержни, термитная смесь), огнеупорные и формовочные материалы, литейные компоненты термитной смеси;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правила и способы: подготовки сварочных материалов, входящих в термитные смеси (измельчение и просев); приготовления отдельных компонентов и составление термитной смеси; упаковки и укладки компонентов термита; подготовки и установки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паяльно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-сварочных стержней; правила испытаний пробных порций термита; устройство приспособлений и оснастки для термитной сварки; технику и технологию термитной сварки для сварки различных деталей и конструкций;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причины возникновения дефектов при термитной сварке и способы их предупреждения;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МДК.06.01. Техника и технология термитной сварки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5" w:anchor="526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6.1 - 6.5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ПМ.07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Сварка ручным способом с внешним источником нагрева деталей из полимерных материалов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проверки оснащенности сварочного поста для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проверки работоспособности и исправности оборудования для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проверки наличия заземления оборудования для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подготовки и проверки, применяемых для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материалов (газ-теплоноситель, присадочные прутки, пленки, листы, полимерные трубы и стыковочные элементы (в том числе муфты, тройники); настройки оборудования для выполнения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выполнения механической подготовки деталей, свариваемых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установки свариваемых деталей в технологические приспособления с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последующим контролем; выполнения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 различных деталей и конструкций;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уметь: подготавливать и проверять применяемые для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 материалы (газ-теплоноситель, присадочные прутки, пленки, листы, полимерные трубы и стыковочные элементы (в том числе муфты, тройники); проверять работоспособность и исправность оборудования для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настраивать сварочное оборудование для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устанавливать свариваемые детали в технологические приспособления с последующим контролем; выполнять сварку нагретым газом, сварку нагретым инструментом и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экструзионную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сварку стыковых,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нахлесточных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угловых и тавровых, сварных соединений различных деталей и конструкций; знать: основные типы, конструктивные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элементы и размеры сварных соединений, выполняемых сваркой нагретым газом, сваркой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сваркой, и обозначение их на чертежах;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основные группы и марки материалов, свариваемых сваркой нагретым газом, сваркой нагретым инструментом и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сваркой; сварочные материалы для сварки нагретым газом, сварки нагретым инструментом и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основные свойства применяемых газо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в-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теплоносителей, способ их нагрева и правила техники безопасности при их применении; устройство сварочного и вспомогательного оборудования для сварки нагретым газом, сварки нагретым инструментом и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сварки, назначение и условия работы контрольно-измерительных приборов, правила их эксплуатации и область применения; способы и основные правила механической подготовки деталей для сварки нагретым газом, сварки нагретым инструментом и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сварки; техника и технология сварки нагретым газом, сварки нагретым инструментом,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экструзионной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сварки стыковых,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нахлесточных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угловых и тавровых сварных соединений различных деталей и конструкций; причины возникновения дефектов сварных швов, способы их предупреждения и исправления.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МДК.07.01. Техника и технология сварки ручным способом с внешним источником полимерных материалов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6" w:anchor="527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7.1 - 7.4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ФК.00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Физическая культура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результате освоения раздела обучающийся должен: уметь: использовать физкультурно-оздоровительную деятельность для укрепления здоровья, достижения жизненных и профессиональных целей; знать: о роли физической культуры в общекультурном, профессиональном и социальном развитии человека; основы здорового образа жизни.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(42)</w:t>
            </w:r>
            <w:hyperlink r:id="rId37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8" w:anchor="511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1 - 7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Вариативная часть учебных циклов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162 (324)</w:t>
            </w:r>
            <w:hyperlink r:id="rId39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108 (216)</w:t>
            </w:r>
            <w:hyperlink r:id="rId40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Итого по обязательной и вариативной частям ППКРС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816 (1016)</w:t>
            </w:r>
            <w:hyperlink r:id="rId41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 (678)</w:t>
            </w:r>
            <w:hyperlink r:id="rId42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Учебная практика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22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нед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(39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нед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.)</w:t>
            </w:r>
            <w:hyperlink r:id="rId43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792 (1404)</w:t>
            </w:r>
            <w:hyperlink r:id="rId44" w:anchor="6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45" w:anchor="511" w:history="1">
              <w:proofErr w:type="gramStart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ОК</w:t>
              </w:r>
              <w:proofErr w:type="gramEnd"/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 xml:space="preserve"> 1 - 7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hyperlink r:id="rId46" w:anchor="521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ПК 1.1 - 1.4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47" w:anchor="522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2.1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48" w:anchor="5222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2.2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49" w:anchor="523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3.1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50" w:anchor="5232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3.2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51" w:anchor="524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4.1 - 4.3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52" w:anchor="525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5.1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53" w:anchor="5252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5.2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54" w:anchor="526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6.1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55" w:anchor="5262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6.2</w:t>
              </w:r>
            </w:hyperlink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 </w:t>
            </w:r>
            <w:hyperlink r:id="rId56" w:anchor="5271" w:history="1">
              <w:r w:rsidRPr="00DA08E4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7.1 - 7.4</w:t>
              </w:r>
            </w:hyperlink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ПП.00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Производственная практика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Промежуточная аттестация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нед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ГИА.00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Государственная итоговая аттестация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 </w:t>
            </w:r>
            <w:proofErr w:type="spell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нед</w:t>
            </w:r>
            <w:proofErr w:type="spell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  </w:t>
            </w:r>
          </w:p>
        </w:tc>
      </w:tr>
      <w:tr w:rsidR="00DA08E4" w:rsidRPr="00DA08E4" w:rsidTr="00DA08E4">
        <w:tc>
          <w:tcPr>
            <w:tcW w:w="0" w:type="auto"/>
            <w:gridSpan w:val="6"/>
            <w:shd w:val="clear" w:color="auto" w:fill="FFFFFF"/>
            <w:hideMark/>
          </w:tcPr>
          <w:p w:rsidR="00DA08E4" w:rsidRPr="00DA08E4" w:rsidRDefault="00DA08E4" w:rsidP="00DA0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______________________________ * В скобках указана учебная нагрузка для ППКРС, </w:t>
            </w:r>
            <w:proofErr w:type="gramStart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рассчитанной</w:t>
            </w:r>
            <w:proofErr w:type="gramEnd"/>
            <w:r w:rsidRPr="00DA08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на срок обучения 2 года 10 месяцев</w:t>
            </w:r>
          </w:p>
        </w:tc>
      </w:tr>
    </w:tbl>
    <w:p w:rsidR="00DA08E4" w:rsidRPr="00DA08E4" w:rsidRDefault="00DA08E4" w:rsidP="00DA08E4">
      <w:pPr>
        <w:rPr>
          <w:lang w:eastAsia="ru-RU"/>
        </w:rPr>
      </w:pPr>
    </w:p>
    <w:p w:rsidR="000B1606" w:rsidRDefault="000B1606"/>
    <w:sectPr w:rsidR="000B1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8E4"/>
    <w:rsid w:val="000B1606"/>
    <w:rsid w:val="00DA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8E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8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A08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8E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8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A08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arant.ru/products/ipo/prime/doc/71240212/" TargetMode="External"/><Relationship Id="rId18" Type="http://schemas.openxmlformats.org/officeDocument/2006/relationships/hyperlink" Target="https://www.garant.ru/products/ipo/prime/doc/71240212/" TargetMode="External"/><Relationship Id="rId26" Type="http://schemas.openxmlformats.org/officeDocument/2006/relationships/hyperlink" Target="https://www.garant.ru/products/ipo/prime/doc/71240212/" TargetMode="External"/><Relationship Id="rId39" Type="http://schemas.openxmlformats.org/officeDocument/2006/relationships/hyperlink" Target="https://www.garant.ru/products/ipo/prime/doc/71240212/" TargetMode="External"/><Relationship Id="rId21" Type="http://schemas.openxmlformats.org/officeDocument/2006/relationships/hyperlink" Target="https://www.garant.ru/products/ipo/prime/doc/71240212/" TargetMode="External"/><Relationship Id="rId34" Type="http://schemas.openxmlformats.org/officeDocument/2006/relationships/hyperlink" Target="https://www.garant.ru/products/ipo/prime/doc/71240212/" TargetMode="External"/><Relationship Id="rId42" Type="http://schemas.openxmlformats.org/officeDocument/2006/relationships/hyperlink" Target="https://www.garant.ru/products/ipo/prime/doc/71240212/" TargetMode="External"/><Relationship Id="rId47" Type="http://schemas.openxmlformats.org/officeDocument/2006/relationships/hyperlink" Target="https://www.garant.ru/products/ipo/prime/doc/71240212/" TargetMode="External"/><Relationship Id="rId50" Type="http://schemas.openxmlformats.org/officeDocument/2006/relationships/hyperlink" Target="https://www.garant.ru/products/ipo/prime/doc/71240212/" TargetMode="External"/><Relationship Id="rId55" Type="http://schemas.openxmlformats.org/officeDocument/2006/relationships/hyperlink" Target="https://www.garant.ru/products/ipo/prime/doc/71240212/" TargetMode="External"/><Relationship Id="rId7" Type="http://schemas.openxmlformats.org/officeDocument/2006/relationships/hyperlink" Target="https://www.garant.ru/products/ipo/prime/doc/71240212/" TargetMode="External"/><Relationship Id="rId12" Type="http://schemas.openxmlformats.org/officeDocument/2006/relationships/hyperlink" Target="https://www.garant.ru/products/ipo/prime/doc/71240212/" TargetMode="External"/><Relationship Id="rId17" Type="http://schemas.openxmlformats.org/officeDocument/2006/relationships/hyperlink" Target="https://www.garant.ru/products/ipo/prime/doc/71240212/" TargetMode="External"/><Relationship Id="rId25" Type="http://schemas.openxmlformats.org/officeDocument/2006/relationships/hyperlink" Target="https://www.garant.ru/products/ipo/prime/doc/71240212/" TargetMode="External"/><Relationship Id="rId33" Type="http://schemas.openxmlformats.org/officeDocument/2006/relationships/hyperlink" Target="https://www.garant.ru/products/ipo/prime/doc/71240212/" TargetMode="External"/><Relationship Id="rId38" Type="http://schemas.openxmlformats.org/officeDocument/2006/relationships/hyperlink" Target="https://www.garant.ru/products/ipo/prime/doc/71240212/" TargetMode="External"/><Relationship Id="rId46" Type="http://schemas.openxmlformats.org/officeDocument/2006/relationships/hyperlink" Target="https://www.garant.ru/products/ipo/prime/doc/71240212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garant.ru/products/ipo/prime/doc/71240212/" TargetMode="External"/><Relationship Id="rId20" Type="http://schemas.openxmlformats.org/officeDocument/2006/relationships/hyperlink" Target="https://www.garant.ru/products/ipo/prime/doc/71240212/" TargetMode="External"/><Relationship Id="rId29" Type="http://schemas.openxmlformats.org/officeDocument/2006/relationships/hyperlink" Target="https://www.garant.ru/products/ipo/prime/doc/71240212/" TargetMode="External"/><Relationship Id="rId41" Type="http://schemas.openxmlformats.org/officeDocument/2006/relationships/hyperlink" Target="https://www.garant.ru/products/ipo/prime/doc/71240212/" TargetMode="External"/><Relationship Id="rId54" Type="http://schemas.openxmlformats.org/officeDocument/2006/relationships/hyperlink" Target="https://www.garant.ru/products/ipo/prime/doc/71240212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1240212/" TargetMode="External"/><Relationship Id="rId11" Type="http://schemas.openxmlformats.org/officeDocument/2006/relationships/hyperlink" Target="https://www.garant.ru/products/ipo/prime/doc/71240212/" TargetMode="External"/><Relationship Id="rId24" Type="http://schemas.openxmlformats.org/officeDocument/2006/relationships/hyperlink" Target="https://www.garant.ru/products/ipo/prime/doc/71240212/" TargetMode="External"/><Relationship Id="rId32" Type="http://schemas.openxmlformats.org/officeDocument/2006/relationships/hyperlink" Target="https://www.garant.ru/products/ipo/prime/doc/71240212/" TargetMode="External"/><Relationship Id="rId37" Type="http://schemas.openxmlformats.org/officeDocument/2006/relationships/hyperlink" Target="https://www.garant.ru/products/ipo/prime/doc/71240212/" TargetMode="External"/><Relationship Id="rId40" Type="http://schemas.openxmlformats.org/officeDocument/2006/relationships/hyperlink" Target="https://www.garant.ru/products/ipo/prime/doc/71240212/" TargetMode="External"/><Relationship Id="rId45" Type="http://schemas.openxmlformats.org/officeDocument/2006/relationships/hyperlink" Target="https://www.garant.ru/products/ipo/prime/doc/71240212/" TargetMode="External"/><Relationship Id="rId53" Type="http://schemas.openxmlformats.org/officeDocument/2006/relationships/hyperlink" Target="https://www.garant.ru/products/ipo/prime/doc/71240212/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www.garant.ru/products/ipo/prime/doc/71240212/" TargetMode="External"/><Relationship Id="rId15" Type="http://schemas.openxmlformats.org/officeDocument/2006/relationships/hyperlink" Target="https://www.garant.ru/products/ipo/prime/doc/71240212/" TargetMode="External"/><Relationship Id="rId23" Type="http://schemas.openxmlformats.org/officeDocument/2006/relationships/hyperlink" Target="https://www.garant.ru/products/ipo/prime/doc/71240212/" TargetMode="External"/><Relationship Id="rId28" Type="http://schemas.openxmlformats.org/officeDocument/2006/relationships/hyperlink" Target="https://www.garant.ru/products/ipo/prime/doc/71240212/" TargetMode="External"/><Relationship Id="rId36" Type="http://schemas.openxmlformats.org/officeDocument/2006/relationships/hyperlink" Target="https://www.garant.ru/products/ipo/prime/doc/71240212/" TargetMode="External"/><Relationship Id="rId49" Type="http://schemas.openxmlformats.org/officeDocument/2006/relationships/hyperlink" Target="https://www.garant.ru/products/ipo/prime/doc/71240212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garant.ru/products/ipo/prime/doc/71240212/" TargetMode="External"/><Relationship Id="rId19" Type="http://schemas.openxmlformats.org/officeDocument/2006/relationships/hyperlink" Target="https://www.garant.ru/products/ipo/prime/doc/71240212/" TargetMode="External"/><Relationship Id="rId31" Type="http://schemas.openxmlformats.org/officeDocument/2006/relationships/hyperlink" Target="https://www.garant.ru/products/ipo/prime/doc/71240212/" TargetMode="External"/><Relationship Id="rId44" Type="http://schemas.openxmlformats.org/officeDocument/2006/relationships/hyperlink" Target="https://www.garant.ru/products/ipo/prime/doc/71240212/" TargetMode="External"/><Relationship Id="rId52" Type="http://schemas.openxmlformats.org/officeDocument/2006/relationships/hyperlink" Target="https://www.garant.ru/products/ipo/prime/doc/712402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71240212/" TargetMode="External"/><Relationship Id="rId14" Type="http://schemas.openxmlformats.org/officeDocument/2006/relationships/hyperlink" Target="https://www.garant.ru/products/ipo/prime/doc/71240212/" TargetMode="External"/><Relationship Id="rId22" Type="http://schemas.openxmlformats.org/officeDocument/2006/relationships/hyperlink" Target="https://www.garant.ru/products/ipo/prime/doc/71240212/" TargetMode="External"/><Relationship Id="rId27" Type="http://schemas.openxmlformats.org/officeDocument/2006/relationships/hyperlink" Target="https://www.garant.ru/products/ipo/prime/doc/71240212/" TargetMode="External"/><Relationship Id="rId30" Type="http://schemas.openxmlformats.org/officeDocument/2006/relationships/hyperlink" Target="https://www.garant.ru/products/ipo/prime/doc/71240212/" TargetMode="External"/><Relationship Id="rId35" Type="http://schemas.openxmlformats.org/officeDocument/2006/relationships/hyperlink" Target="https://www.garant.ru/products/ipo/prime/doc/71240212/" TargetMode="External"/><Relationship Id="rId43" Type="http://schemas.openxmlformats.org/officeDocument/2006/relationships/hyperlink" Target="https://www.garant.ru/products/ipo/prime/doc/71240212/" TargetMode="External"/><Relationship Id="rId48" Type="http://schemas.openxmlformats.org/officeDocument/2006/relationships/hyperlink" Target="https://www.garant.ru/products/ipo/prime/doc/71240212/" TargetMode="External"/><Relationship Id="rId56" Type="http://schemas.openxmlformats.org/officeDocument/2006/relationships/hyperlink" Target="https://www.garant.ru/products/ipo/prime/doc/71240212/" TargetMode="External"/><Relationship Id="rId8" Type="http://schemas.openxmlformats.org/officeDocument/2006/relationships/hyperlink" Target="https://www.garant.ru/products/ipo/prime/doc/71240212/" TargetMode="External"/><Relationship Id="rId51" Type="http://schemas.openxmlformats.org/officeDocument/2006/relationships/hyperlink" Target="https://www.garant.ru/products/ipo/prime/doc/71240212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4126</Words>
  <Characters>23520</Characters>
  <Application>Microsoft Office Word</Application>
  <DocSecurity>0</DocSecurity>
  <Lines>196</Lines>
  <Paragraphs>55</Paragraphs>
  <ScaleCrop>false</ScaleCrop>
  <Company>*</Company>
  <LinksUpToDate>false</LinksUpToDate>
  <CharactersWithSpaces>27591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2021-06-09T17:31:00Z</dcterms:created>
  <dcterms:modified xsi:type="dcterms:W3CDTF">2021-06-09T17:40:00Z</dcterms:modified>
</cp:coreProperties>
</file>